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6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2515"/>
        <w:gridCol w:w="4055"/>
        <w:gridCol w:w="1717"/>
        <w:gridCol w:w="1558"/>
        <w:gridCol w:w="2755"/>
      </w:tblGrid>
      <w:tr w:rsidR="00354360">
        <w:tc>
          <w:tcPr>
            <w:tcW w:w="1165" w:type="dxa"/>
            <w:shd w:val="clear" w:color="auto" w:fill="auto"/>
          </w:tcPr>
          <w:p w:rsidR="00354360" w:rsidRDefault="0029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S/N</w:t>
            </w:r>
          </w:p>
        </w:tc>
        <w:tc>
          <w:tcPr>
            <w:tcW w:w="2515" w:type="dxa"/>
            <w:shd w:val="clear" w:color="auto" w:fill="auto"/>
          </w:tcPr>
          <w:p w:rsidR="00354360" w:rsidRDefault="00297A23">
            <w:r>
              <w:t>NAME OF DEVELOPMENT PARTNER</w:t>
            </w:r>
          </w:p>
        </w:tc>
        <w:tc>
          <w:tcPr>
            <w:tcW w:w="4055" w:type="dxa"/>
            <w:shd w:val="clear" w:color="auto" w:fill="auto"/>
          </w:tcPr>
          <w:p w:rsidR="00354360" w:rsidRDefault="00297A23">
            <w:r>
              <w:t>SUMMARY OF PROJECTS CARRIED OUT IN 2024</w:t>
            </w:r>
          </w:p>
        </w:tc>
        <w:tc>
          <w:tcPr>
            <w:tcW w:w="1717" w:type="dxa"/>
            <w:shd w:val="clear" w:color="auto" w:fill="auto"/>
          </w:tcPr>
          <w:p w:rsidR="00354360" w:rsidRDefault="00297A23">
            <w:r>
              <w:t>LOCATION OF PROJECTS (LGA /COMMUNITIES)</w:t>
            </w:r>
          </w:p>
        </w:tc>
        <w:tc>
          <w:tcPr>
            <w:tcW w:w="1558" w:type="dxa"/>
            <w:shd w:val="clear" w:color="auto" w:fill="auto"/>
          </w:tcPr>
          <w:p w:rsidR="00354360" w:rsidRDefault="00297A23">
            <w:r>
              <w:t>MONETARY VALUE OF PROJECTS CARRIED OUT</w:t>
            </w:r>
          </w:p>
        </w:tc>
        <w:tc>
          <w:tcPr>
            <w:tcW w:w="2755" w:type="dxa"/>
            <w:shd w:val="clear" w:color="auto" w:fill="auto"/>
          </w:tcPr>
          <w:p w:rsidR="00354360" w:rsidRDefault="00297A23">
            <w:r>
              <w:t>REMARKS</w:t>
            </w:r>
          </w:p>
        </w:tc>
        <w:bookmarkStart w:id="0" w:name="_GoBack"/>
        <w:bookmarkEnd w:id="0"/>
      </w:tr>
      <w:tr w:rsidR="00354360">
        <w:tc>
          <w:tcPr>
            <w:tcW w:w="1165" w:type="dxa"/>
            <w:shd w:val="clear" w:color="auto" w:fill="auto"/>
          </w:tcPr>
          <w:p w:rsidR="00354360" w:rsidRDefault="00297A23">
            <w:r>
              <w:t>1</w:t>
            </w:r>
          </w:p>
        </w:tc>
        <w:tc>
          <w:tcPr>
            <w:tcW w:w="2515" w:type="dxa"/>
            <w:shd w:val="clear" w:color="auto" w:fill="auto"/>
          </w:tcPr>
          <w:p w:rsidR="00354360" w:rsidRDefault="00297A23">
            <w:proofErr w:type="spellStart"/>
            <w:r>
              <w:t>Jabu</w:t>
            </w:r>
            <w:proofErr w:type="spellEnd"/>
            <w:r>
              <w:t xml:space="preserve"> Development Foundation</w:t>
            </w:r>
          </w:p>
        </w:tc>
        <w:tc>
          <w:tcPr>
            <w:tcW w:w="4055" w:type="dxa"/>
            <w:shd w:val="clear" w:color="auto" w:fill="auto"/>
          </w:tcPr>
          <w:p w:rsidR="00354360" w:rsidRDefault="00297A23">
            <w:r>
              <w:t xml:space="preserve">The Government-Led Multi-Sector Needs Assessment (MSNA) for </w:t>
            </w:r>
            <w:r>
              <w:t>Refugees and Asylum Seekers in Northern Adamawa involves a comprehensive evaluation of multiple sectors. 2024</w:t>
            </w:r>
          </w:p>
        </w:tc>
        <w:tc>
          <w:tcPr>
            <w:tcW w:w="1717" w:type="dxa"/>
            <w:shd w:val="clear" w:color="auto" w:fill="auto"/>
          </w:tcPr>
          <w:p w:rsidR="00354360" w:rsidRDefault="00297A23">
            <w:proofErr w:type="spellStart"/>
            <w:r>
              <w:rPr>
                <w:rFonts w:ascii="Arial Narrow" w:hAnsi="Arial Narrow"/>
              </w:rPr>
              <w:t>Mubi</w:t>
            </w:r>
            <w:proofErr w:type="spellEnd"/>
            <w:r>
              <w:rPr>
                <w:rFonts w:ascii="Arial Narrow" w:hAnsi="Arial Narrow"/>
              </w:rPr>
              <w:t xml:space="preserve"> North Adamawa State</w:t>
            </w:r>
          </w:p>
        </w:tc>
        <w:tc>
          <w:tcPr>
            <w:tcW w:w="1558" w:type="dxa"/>
            <w:shd w:val="clear" w:color="auto" w:fill="auto"/>
          </w:tcPr>
          <w:p w:rsidR="00354360" w:rsidRDefault="00297A23">
            <w:r>
              <w:t>the total monetary of the project is 278,000 Naira</w:t>
            </w:r>
          </w:p>
        </w:tc>
        <w:tc>
          <w:tcPr>
            <w:tcW w:w="2755" w:type="dxa"/>
            <w:shd w:val="clear" w:color="auto" w:fill="auto"/>
          </w:tcPr>
          <w:p w:rsidR="00354360" w:rsidRDefault="00297A23">
            <w:r>
              <w:t>This assessment aims to gather critical data to address the needs of r</w:t>
            </w:r>
            <w:r>
              <w:t xml:space="preserve">efugees and asylum seekers in the region effectively. </w:t>
            </w:r>
          </w:p>
          <w:p w:rsidR="00354360" w:rsidRDefault="00297A23">
            <w:r>
              <w:t>28/10/2024</w:t>
            </w:r>
          </w:p>
        </w:tc>
      </w:tr>
      <w:tr w:rsidR="00354360">
        <w:tc>
          <w:tcPr>
            <w:tcW w:w="1165" w:type="dxa"/>
            <w:shd w:val="clear" w:color="auto" w:fill="auto"/>
          </w:tcPr>
          <w:p w:rsidR="00354360" w:rsidRDefault="00297A23">
            <w:r>
              <w:t>2</w:t>
            </w:r>
          </w:p>
        </w:tc>
        <w:tc>
          <w:tcPr>
            <w:tcW w:w="2515" w:type="dxa"/>
            <w:shd w:val="clear" w:color="auto" w:fill="auto"/>
          </w:tcPr>
          <w:p w:rsidR="00354360" w:rsidRDefault="00297A23">
            <w:proofErr w:type="spellStart"/>
            <w:r>
              <w:t>Jabu</w:t>
            </w:r>
            <w:proofErr w:type="spellEnd"/>
            <w:r>
              <w:t xml:space="preserve"> Development Foundation</w:t>
            </w:r>
          </w:p>
        </w:tc>
        <w:tc>
          <w:tcPr>
            <w:tcW w:w="4055" w:type="dxa"/>
            <w:shd w:val="clear" w:color="auto" w:fill="auto"/>
          </w:tcPr>
          <w:p w:rsidR="00354360" w:rsidRDefault="00297A23">
            <w:r>
              <w:t xml:space="preserve">The </w:t>
            </w:r>
            <w:proofErr w:type="spellStart"/>
            <w:r>
              <w:t>Sectoral</w:t>
            </w:r>
            <w:proofErr w:type="spellEnd"/>
            <w:r>
              <w:t xml:space="preserve"> Needs and Risk Analysis (SNRA) 2024 for Northeast Nigeria</w:t>
            </w:r>
          </w:p>
          <w:p w:rsidR="00354360" w:rsidRDefault="00354360"/>
        </w:tc>
        <w:tc>
          <w:tcPr>
            <w:tcW w:w="1717" w:type="dxa"/>
            <w:shd w:val="clear" w:color="auto" w:fill="auto"/>
          </w:tcPr>
          <w:p w:rsidR="00354360" w:rsidRDefault="00297A2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Song and </w:t>
            </w:r>
            <w:proofErr w:type="spellStart"/>
            <w:r>
              <w:rPr>
                <w:rFonts w:ascii="Arial Narrow" w:hAnsi="Arial Narrow"/>
              </w:rPr>
              <w:t>yola</w:t>
            </w:r>
            <w:proofErr w:type="spellEnd"/>
            <w:r>
              <w:rPr>
                <w:rFonts w:ascii="Arial Narrow" w:hAnsi="Arial Narrow"/>
              </w:rPr>
              <w:t xml:space="preserve"> south Adamawa State</w:t>
            </w:r>
          </w:p>
        </w:tc>
        <w:tc>
          <w:tcPr>
            <w:tcW w:w="1558" w:type="dxa"/>
            <w:shd w:val="clear" w:color="auto" w:fill="auto"/>
          </w:tcPr>
          <w:p w:rsidR="00354360" w:rsidRDefault="00297A23">
            <w:r>
              <w:t>The monetary of the project value is 437,650 Naira</w:t>
            </w:r>
          </w:p>
        </w:tc>
        <w:tc>
          <w:tcPr>
            <w:tcW w:w="2755" w:type="dxa"/>
            <w:shd w:val="clear" w:color="auto" w:fill="auto"/>
          </w:tcPr>
          <w:p w:rsidR="00354360" w:rsidRDefault="00297A23">
            <w:proofErr w:type="gramStart"/>
            <w:r>
              <w:t>project</w:t>
            </w:r>
            <w:proofErr w:type="gramEnd"/>
            <w:r>
              <w:t xml:space="preserve"> is to identify and assess the different </w:t>
            </w:r>
            <w:proofErr w:type="spellStart"/>
            <w:r>
              <w:t>sectoral</w:t>
            </w:r>
            <w:proofErr w:type="spellEnd"/>
            <w:r>
              <w:t xml:space="preserve"> risks and needs in Nigeria's northeast. In order to address the difficulties experienced by impacted communities, particularly displaced people and vulnerable populations, the initiative focusses on </w:t>
            </w:r>
            <w:r>
              <w:t>important areas such livelihoods, early recovery, and resilience development.</w:t>
            </w:r>
          </w:p>
          <w:p w:rsidR="00354360" w:rsidRDefault="00297A23">
            <w:r>
              <w:t>21/8/2024</w:t>
            </w:r>
          </w:p>
        </w:tc>
      </w:tr>
    </w:tbl>
    <w:p w:rsidR="00354360" w:rsidRDefault="00354360"/>
    <w:sectPr w:rsidR="003543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A23" w:rsidRDefault="00297A23">
      <w:pPr>
        <w:spacing w:line="240" w:lineRule="auto"/>
      </w:pPr>
      <w:r>
        <w:separator/>
      </w:r>
    </w:p>
  </w:endnote>
  <w:endnote w:type="continuationSeparator" w:id="0">
    <w:p w:rsidR="00297A23" w:rsidRDefault="00297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62E" w:rsidRDefault="00BA76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62E" w:rsidRDefault="00BA76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62E" w:rsidRDefault="00BA76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A23" w:rsidRDefault="00297A23">
      <w:pPr>
        <w:spacing w:after="0"/>
      </w:pPr>
      <w:r>
        <w:separator/>
      </w:r>
    </w:p>
  </w:footnote>
  <w:footnote w:type="continuationSeparator" w:id="0">
    <w:p w:rsidR="00297A23" w:rsidRDefault="00297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62E" w:rsidRDefault="00BA762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066766" o:spid="_x0000_s2050" type="#_x0000_t136" style="position:absolute;margin-left:0;margin-top:0;width:606.25pt;height:53.4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ADAMAWA STATE PLANNING COMMISSIO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62E" w:rsidRDefault="00BA762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066767" o:spid="_x0000_s2051" type="#_x0000_t136" style="position:absolute;margin-left:0;margin-top:0;width:606.25pt;height:53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ADAMAWA STATE PLANNING COMMISSIO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62E" w:rsidRDefault="00BA762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066765" o:spid="_x0000_s2049" type="#_x0000_t136" style="position:absolute;margin-left:0;margin-top:0;width:606.25pt;height:53.4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ADAMAWA STATE PLANNING COMMISSI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08"/>
    <w:rsid w:val="00001F39"/>
    <w:rsid w:val="00287C06"/>
    <w:rsid w:val="00297A23"/>
    <w:rsid w:val="00354360"/>
    <w:rsid w:val="004B26B4"/>
    <w:rsid w:val="00675CAC"/>
    <w:rsid w:val="007868BC"/>
    <w:rsid w:val="007B06E1"/>
    <w:rsid w:val="00AB60D9"/>
    <w:rsid w:val="00BA762E"/>
    <w:rsid w:val="00C33E08"/>
    <w:rsid w:val="00F91280"/>
    <w:rsid w:val="52856670"/>
    <w:rsid w:val="5C1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8A5F9173-AA6D-4E5A-B975-2751BEC3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7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2E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A7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2E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BF7</dc:creator>
  <cp:lastModifiedBy>ASPC</cp:lastModifiedBy>
  <cp:revision>4</cp:revision>
  <dcterms:created xsi:type="dcterms:W3CDTF">2025-01-18T20:46:00Z</dcterms:created>
  <dcterms:modified xsi:type="dcterms:W3CDTF">2025-12-15T13:29:00Z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A893AE4A99C04966B81B8E4C00CC9ECB_13</vt:lpwstr>
  </property>
  <property fmtid="{D5CDD505-2E9C-101B-9397-08002B2CF9AE}" pid="3" name="GrammarlyDocumentId">
    <vt:lpwstr>a437ac467c7f4ae8d0190f67cba8401c98d56deb92eb9f48434d9828a91c0c15</vt:lpwstr>
  </property>
  <property fmtid="{D5CDD505-2E9C-101B-9397-08002B2CF9AE}" pid="4" name="KSOProductBuildVer">
    <vt:lpwstr>1033-12.2.0.23155</vt:lpwstr>
  </property>
</Properties>
</file>