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FADA0">
      <w:pPr>
        <w:jc w:val="center"/>
      </w:pPr>
      <w:bookmarkStart w:id="0" w:name="_GoBack"/>
      <w:bookmarkEnd w:id="0"/>
      <w:r>
        <w:rPr>
          <w:rFonts w:ascii="Arial" w:hAnsi="Arial"/>
          <w:b/>
          <w:color w:val="1A365D"/>
          <w:sz w:val="32"/>
        </w:rPr>
        <w:t>MINISTERIAL PRESS BRIEFING</w:t>
      </w:r>
      <w:r>
        <w:rPr>
          <w:rFonts w:ascii="Arial" w:hAnsi="Arial"/>
          <w:b/>
          <w:color w:val="1A365D"/>
          <w:sz w:val="32"/>
        </w:rPr>
        <w:br w:type="textWrapping"/>
      </w:r>
      <w:r>
        <w:rPr>
          <w:rFonts w:ascii="Arial" w:hAnsi="Arial"/>
          <w:b/>
          <w:color w:val="1A365D"/>
          <w:sz w:val="32"/>
        </w:rPr>
        <w:t>BY ADAMAWA STATE PENSION BOARD</w:t>
      </w:r>
    </w:p>
    <w:p w14:paraId="64B9D667">
      <w:pPr>
        <w:jc w:val="center"/>
      </w:pPr>
      <w:r>
        <w:rPr>
          <w:rFonts w:ascii="Arial" w:hAnsi="Arial"/>
          <w:b/>
          <w:color w:val="4A5568"/>
          <w:sz w:val="24"/>
        </w:rPr>
        <w:t>PRESENTED BY THE EXECUTIVE CHAIRMAN</w:t>
      </w:r>
      <w:r>
        <w:rPr>
          <w:rFonts w:ascii="Arial" w:hAnsi="Arial"/>
          <w:b/>
          <w:color w:val="4A5568"/>
          <w:sz w:val="24"/>
        </w:rPr>
        <w:br w:type="textWrapping"/>
      </w:r>
      <w:r>
        <w:rPr>
          <w:rFonts w:ascii="Arial" w:hAnsi="Arial"/>
          <w:b/>
          <w:color w:val="4A5568"/>
          <w:sz w:val="24"/>
        </w:rPr>
        <w:t>HON. IBRAHIM V. ABBA</w:t>
      </w:r>
    </w:p>
    <w:p w14:paraId="56B8AA58"/>
    <w:p w14:paraId="4BADEA28">
      <w:r>
        <w:rPr>
          <w:rFonts w:ascii="Arial" w:hAnsi="Arial"/>
          <w:b/>
          <w:color w:val="1A365D"/>
          <w:sz w:val="28"/>
        </w:rPr>
        <w:t>PREAMBLE</w:t>
      </w:r>
    </w:p>
    <w:p w14:paraId="42AFAD9F">
      <w:r>
        <w:rPr>
          <w:rFonts w:ascii="Arial" w:hAnsi="Arial"/>
          <w:sz w:val="22"/>
        </w:rPr>
        <w:t>The Adamawa State Pension Board was established on 31st October, 2000 by the Adamawa State House of Assembly, primarily to administer retirement benefits to retired civil servants.</w:t>
      </w:r>
    </w:p>
    <w:p w14:paraId="5173988D">
      <w:r>
        <w:rPr>
          <w:rFonts w:ascii="Arial" w:hAnsi="Arial"/>
          <w:sz w:val="22"/>
        </w:rPr>
        <w:t>The Board is administered by an Executive Chairman, Four Board Members, a Permanent Secretary, and two Directors.</w:t>
      </w:r>
    </w:p>
    <w:p w14:paraId="33BAAB23"/>
    <w:p w14:paraId="681E8136">
      <w:r>
        <w:rPr>
          <w:rFonts w:ascii="Arial" w:hAnsi="Arial"/>
          <w:b/>
          <w:color w:val="1A365D"/>
          <w:sz w:val="28"/>
        </w:rPr>
        <w:t>ACHIEVEMENTS (2019 TO DATE)</w:t>
      </w:r>
    </w:p>
    <w:p w14:paraId="16382EA6">
      <w:r>
        <w:rPr>
          <w:rFonts w:ascii="Arial" w:hAnsi="Arial"/>
          <w:sz w:val="22"/>
        </w:rPr>
        <w:t>From June 2019 to date, the following milestones and payments were achieved: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0"/>
        <w:gridCol w:w="2160"/>
      </w:tblGrid>
      <w:tr w14:paraId="2A2C4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8D6DBE">
            <w:r>
              <w:rPr>
                <w:rFonts w:ascii="Arial" w:hAnsi="Arial"/>
                <w:b/>
                <w:color w:val="FFFFFF"/>
                <w:sz w:val="21"/>
              </w:rPr>
              <w:t>Description of Achievement / Allocation</w:t>
            </w:r>
          </w:p>
        </w:tc>
        <w:tc>
          <w:tcPr>
            <w:tcW w:w="4680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3FD68A7">
            <w:pPr>
              <w:jc w:val="right"/>
            </w:pPr>
            <w:r>
              <w:rPr>
                <w:rFonts w:ascii="Arial" w:hAnsi="Arial"/>
                <w:b/>
                <w:color w:val="FFFFFF"/>
                <w:sz w:val="21"/>
              </w:rPr>
              <w:t>Amount (₦)</w:t>
            </w:r>
          </w:p>
        </w:tc>
      </w:tr>
      <w:tr w14:paraId="344BD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24D763">
            <w:r>
              <w:rPr>
                <w:rFonts w:ascii="Arial" w:hAnsi="Arial"/>
                <w:sz w:val="20"/>
              </w:rPr>
              <w:t>Monthly allocation of ₦50,000,000.00 from June, 2019 to Oct, 2023</w:t>
            </w:r>
          </w:p>
        </w:tc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2F06D2">
            <w:pPr>
              <w:jc w:val="right"/>
            </w:pPr>
            <w:r>
              <w:rPr>
                <w:rFonts w:ascii="Arial" w:hAnsi="Arial"/>
                <w:sz w:val="20"/>
              </w:rPr>
              <w:t>2,650,000,000.00</w:t>
            </w:r>
          </w:p>
        </w:tc>
      </w:tr>
      <w:tr w14:paraId="2F37F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19E2C4">
            <w:r>
              <w:rPr>
                <w:rFonts w:ascii="Arial" w:hAnsi="Arial"/>
                <w:sz w:val="20"/>
              </w:rPr>
              <w:t>Upward review of monthly allocation to ₦100,000,000.00 from Nov, 2023 to date</w:t>
            </w:r>
          </w:p>
        </w:tc>
        <w:tc>
          <w:tcPr>
            <w:tcW w:w="4680" w:type="dxa"/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44B4DC8">
            <w:pPr>
              <w:jc w:val="right"/>
            </w:pPr>
            <w:r>
              <w:rPr>
                <w:rFonts w:ascii="Arial" w:hAnsi="Arial"/>
                <w:sz w:val="20"/>
              </w:rPr>
              <w:t>1,200,000,000.00</w:t>
            </w:r>
          </w:p>
        </w:tc>
      </w:tr>
      <w:tr w14:paraId="09744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E6100B6">
            <w:r>
              <w:rPr>
                <w:rFonts w:ascii="Arial" w:hAnsi="Arial"/>
                <w:sz w:val="20"/>
              </w:rPr>
              <w:t>Severance gratuity of political office holders</w:t>
            </w:r>
          </w:p>
        </w:tc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EC9A9FC">
            <w:pPr>
              <w:jc w:val="right"/>
            </w:pPr>
            <w:r>
              <w:rPr>
                <w:rFonts w:ascii="Arial" w:hAnsi="Arial"/>
                <w:sz w:val="20"/>
              </w:rPr>
              <w:t>654,389,124.39</w:t>
            </w:r>
          </w:p>
        </w:tc>
      </w:tr>
      <w:tr w14:paraId="4A03B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17F5847">
            <w:r>
              <w:rPr>
                <w:rFonts w:ascii="Arial" w:hAnsi="Arial"/>
                <w:sz w:val="20"/>
              </w:rPr>
              <w:t>Intervention for payment of benefits (gratuity) 2020</w:t>
            </w:r>
          </w:p>
        </w:tc>
        <w:tc>
          <w:tcPr>
            <w:tcW w:w="4680" w:type="dxa"/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5A43BD0">
            <w:pPr>
              <w:jc w:val="right"/>
            </w:pPr>
            <w:r>
              <w:rPr>
                <w:rFonts w:ascii="Arial" w:hAnsi="Arial"/>
                <w:sz w:val="20"/>
              </w:rPr>
              <w:t>1,500,000,000.00</w:t>
            </w:r>
          </w:p>
        </w:tc>
      </w:tr>
      <w:tr w14:paraId="4B8E7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0118A8">
            <w:r>
              <w:rPr>
                <w:rFonts w:ascii="Arial" w:hAnsi="Arial"/>
                <w:sz w:val="20"/>
              </w:rPr>
              <w:t>Intervention for payment of benefits (gratuity) 2022</w:t>
            </w:r>
          </w:p>
        </w:tc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ACDF91">
            <w:pPr>
              <w:jc w:val="right"/>
            </w:pPr>
            <w:r>
              <w:rPr>
                <w:rFonts w:ascii="Arial" w:hAnsi="Arial"/>
                <w:sz w:val="20"/>
              </w:rPr>
              <w:t>1,300,000,000.00</w:t>
            </w:r>
          </w:p>
        </w:tc>
      </w:tr>
      <w:tr w14:paraId="214F2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E55A27D">
            <w:r>
              <w:rPr>
                <w:rFonts w:ascii="Arial" w:hAnsi="Arial"/>
                <w:sz w:val="20"/>
              </w:rPr>
              <w:t>Intervention for payment of benefits (gratuity) 2024</w:t>
            </w:r>
          </w:p>
        </w:tc>
        <w:tc>
          <w:tcPr>
            <w:tcW w:w="4680" w:type="dxa"/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50CA8D">
            <w:pPr>
              <w:jc w:val="right"/>
            </w:pPr>
            <w:r>
              <w:rPr>
                <w:rFonts w:ascii="Arial" w:hAnsi="Arial"/>
                <w:sz w:val="20"/>
              </w:rPr>
              <w:t>3,374,012,454.83</w:t>
            </w:r>
          </w:p>
        </w:tc>
      </w:tr>
      <w:tr w14:paraId="06164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CDDBA5C">
            <w:r>
              <w:rPr>
                <w:rFonts w:ascii="Arial" w:hAnsi="Arial"/>
                <w:sz w:val="20"/>
              </w:rPr>
              <w:t>Payment of monthly pension from June 2019 to date</w:t>
            </w:r>
          </w:p>
        </w:tc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5C4580">
            <w:pPr>
              <w:jc w:val="right"/>
            </w:pPr>
            <w:r>
              <w:rPr>
                <w:rFonts w:ascii="Arial" w:hAnsi="Arial"/>
                <w:sz w:val="20"/>
              </w:rPr>
              <w:t>30,676,703,782.51</w:t>
            </w:r>
          </w:p>
        </w:tc>
      </w:tr>
      <w:tr w14:paraId="0FC73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shd w:val="clear" w:color="auto" w:fill="E2E8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BD11763">
            <w:r>
              <w:rPr>
                <w:rFonts w:ascii="Arial" w:hAnsi="Arial"/>
                <w:b/>
                <w:sz w:val="21"/>
              </w:rPr>
              <w:t>Grand Total</w:t>
            </w:r>
          </w:p>
        </w:tc>
        <w:tc>
          <w:tcPr>
            <w:tcW w:w="4680" w:type="dxa"/>
            <w:shd w:val="clear" w:color="auto" w:fill="E2E8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7D348E">
            <w:pPr>
              <w:jc w:val="right"/>
            </w:pPr>
            <w:r>
              <w:rPr>
                <w:rFonts w:ascii="Arial" w:hAnsi="Arial"/>
                <w:b/>
                <w:sz w:val="21"/>
              </w:rPr>
              <w:t>41,355,105,361.73</w:t>
            </w:r>
          </w:p>
        </w:tc>
      </w:tr>
    </w:tbl>
    <w:p w14:paraId="109AC3DD"/>
    <w:p w14:paraId="1A6CE5BB">
      <w:r>
        <w:rPr>
          <w:rFonts w:ascii="Arial" w:hAnsi="Arial"/>
          <w:b/>
          <w:color w:val="1A365D"/>
          <w:sz w:val="28"/>
        </w:rPr>
        <w:t>SUMMARY / CONCLUSION</w:t>
      </w:r>
    </w:p>
    <w:p w14:paraId="2BB0B49E">
      <w:r>
        <w:rPr>
          <w:rFonts w:ascii="Arial" w:hAnsi="Arial"/>
          <w:sz w:val="22"/>
        </w:rPr>
        <w:t>A breakdown of total payments made to various categories of beneficiaries from June 2019 to date is structured below: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0"/>
        <w:gridCol w:w="2160"/>
      </w:tblGrid>
      <w:tr w14:paraId="5ABE6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0FCC5A">
            <w:r>
              <w:rPr>
                <w:rFonts w:ascii="Arial" w:hAnsi="Arial"/>
                <w:b/>
                <w:color w:val="FFFFFF"/>
                <w:sz w:val="21"/>
              </w:rPr>
              <w:t>Category of Beneficiary / Payment Type</w:t>
            </w:r>
          </w:p>
        </w:tc>
        <w:tc>
          <w:tcPr>
            <w:tcW w:w="4680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EBE524">
            <w:pPr>
              <w:jc w:val="right"/>
            </w:pPr>
            <w:r>
              <w:rPr>
                <w:rFonts w:ascii="Arial" w:hAnsi="Arial"/>
                <w:b/>
                <w:color w:val="FFFFFF"/>
                <w:sz w:val="21"/>
              </w:rPr>
              <w:t>Amount (₦)</w:t>
            </w:r>
          </w:p>
        </w:tc>
      </w:tr>
      <w:tr w14:paraId="3C6EC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7199714">
            <w:r>
              <w:rPr>
                <w:rFonts w:ascii="Arial" w:hAnsi="Arial"/>
                <w:sz w:val="20"/>
              </w:rPr>
              <w:t>Payment of live retirement benefits (June 2019 to date)</w:t>
            </w:r>
          </w:p>
        </w:tc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F0AB075">
            <w:pPr>
              <w:jc w:val="right"/>
            </w:pPr>
            <w:r>
              <w:rPr>
                <w:rFonts w:ascii="Arial" w:hAnsi="Arial"/>
                <w:sz w:val="20"/>
              </w:rPr>
              <w:t>6,858,405,523.94</w:t>
            </w:r>
          </w:p>
        </w:tc>
      </w:tr>
      <w:tr w14:paraId="04B5C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87A66CD">
            <w:r>
              <w:rPr>
                <w:rFonts w:ascii="Arial" w:hAnsi="Arial"/>
                <w:sz w:val="20"/>
              </w:rPr>
              <w:t>Payment of deceased benefits (June 2019 to date)</w:t>
            </w:r>
          </w:p>
        </w:tc>
        <w:tc>
          <w:tcPr>
            <w:tcW w:w="4680" w:type="dxa"/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D1CA726">
            <w:pPr>
              <w:jc w:val="right"/>
            </w:pPr>
            <w:r>
              <w:rPr>
                <w:rFonts w:ascii="Arial" w:hAnsi="Arial"/>
                <w:sz w:val="20"/>
              </w:rPr>
              <w:t>1,902,168,130.65</w:t>
            </w:r>
          </w:p>
        </w:tc>
      </w:tr>
      <w:tr w14:paraId="7AD65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503B21A">
            <w:r>
              <w:rPr>
                <w:rFonts w:ascii="Arial" w:hAnsi="Arial"/>
                <w:sz w:val="20"/>
              </w:rPr>
              <w:t>Payment of gratuity to High Court Judges / Permanent Secretaries</w:t>
            </w:r>
          </w:p>
        </w:tc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65B7A2">
            <w:pPr>
              <w:jc w:val="right"/>
            </w:pPr>
            <w:r>
              <w:rPr>
                <w:rFonts w:ascii="Arial" w:hAnsi="Arial"/>
                <w:sz w:val="20"/>
              </w:rPr>
              <w:t>974,012,454.83</w:t>
            </w:r>
          </w:p>
        </w:tc>
      </w:tr>
      <w:tr w14:paraId="072C6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C1C344">
            <w:r>
              <w:rPr>
                <w:rFonts w:ascii="Arial" w:hAnsi="Arial"/>
                <w:sz w:val="20"/>
              </w:rPr>
              <w:t>Payment of severance gratuity (June 2019 to date)</w:t>
            </w:r>
          </w:p>
        </w:tc>
        <w:tc>
          <w:tcPr>
            <w:tcW w:w="4680" w:type="dxa"/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5979891">
            <w:pPr>
              <w:jc w:val="right"/>
            </w:pPr>
            <w:r>
              <w:rPr>
                <w:rFonts w:ascii="Arial" w:hAnsi="Arial"/>
                <w:sz w:val="20"/>
              </w:rPr>
              <w:t>655,593,104.28</w:t>
            </w:r>
          </w:p>
        </w:tc>
      </w:tr>
      <w:tr w14:paraId="241C0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83C0B5D">
            <w:r>
              <w:rPr>
                <w:rFonts w:ascii="Arial" w:hAnsi="Arial"/>
                <w:sz w:val="20"/>
              </w:rPr>
              <w:t>Payment of monthly pension (June 2019 to date)</w:t>
            </w:r>
          </w:p>
        </w:tc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A8D54DA">
            <w:pPr>
              <w:jc w:val="right"/>
            </w:pPr>
            <w:r>
              <w:rPr>
                <w:rFonts w:ascii="Arial" w:hAnsi="Arial"/>
                <w:sz w:val="20"/>
              </w:rPr>
              <w:t>30,676,703,782.51</w:t>
            </w:r>
          </w:p>
        </w:tc>
      </w:tr>
      <w:tr w14:paraId="6A3C1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shd w:val="clear" w:color="auto" w:fill="E2E8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D204B1">
            <w:r>
              <w:rPr>
                <w:rFonts w:ascii="Arial" w:hAnsi="Arial"/>
                <w:b/>
                <w:sz w:val="21"/>
              </w:rPr>
              <w:t>TOTAL</w:t>
            </w:r>
          </w:p>
        </w:tc>
        <w:tc>
          <w:tcPr>
            <w:tcW w:w="4680" w:type="dxa"/>
            <w:shd w:val="clear" w:color="auto" w:fill="E2E8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AC273E">
            <w:pPr>
              <w:jc w:val="right"/>
            </w:pPr>
            <w:r>
              <w:rPr>
                <w:rFonts w:ascii="Arial" w:hAnsi="Arial"/>
                <w:b/>
                <w:sz w:val="21"/>
              </w:rPr>
              <w:t>41,066,883,087.21</w:t>
            </w:r>
          </w:p>
        </w:tc>
      </w:tr>
    </w:tbl>
    <w:p w14:paraId="2D9FED69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953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233</Words>
  <Characters>1452</Characters>
  <Lines>0</Lines>
  <Paragraphs>0</Paragraphs>
  <TotalTime>1</TotalTime>
  <ScaleCrop>false</ScaleCrop>
  <LinksUpToDate>false</LinksUpToDate>
  <CharactersWithSpaces>1642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ASPC</cp:lastModifiedBy>
  <dcterms:modified xsi:type="dcterms:W3CDTF">2026-07-06T11:25:35Z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33BDC70A072E4B358ECA575D154FB700_13</vt:lpwstr>
  </property>
</Properties>
</file>